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0F" w:rsidRDefault="00CF4E0F">
      <w:pPr>
        <w:spacing w:after="280" w:line="240" w:lineRule="auto"/>
        <w:jc w:val="right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:rsidR="00CF4E0F" w:rsidRPr="00687425" w:rsidRDefault="00FE7C23" w:rsidP="00687425">
      <w:pPr>
        <w:spacing w:after="0" w:line="240" w:lineRule="auto"/>
        <w:jc w:val="right"/>
        <w:rPr>
          <w:rFonts w:asciiTheme="minorHAnsi" w:eastAsia="Arial" w:hAnsiTheme="minorHAnsi" w:cstheme="minorHAnsi"/>
        </w:rPr>
      </w:pPr>
      <w:r w:rsidRPr="00687425">
        <w:rPr>
          <w:rFonts w:asciiTheme="minorHAnsi" w:eastAsia="Arial" w:hAnsiTheme="minorHAnsi" w:cstheme="minorHAnsi"/>
          <w:b/>
        </w:rPr>
        <w:t xml:space="preserve">DOI: </w:t>
      </w:r>
      <w:r w:rsidR="00687425" w:rsidRPr="00687425">
        <w:rPr>
          <w:rFonts w:asciiTheme="minorHAnsi" w:eastAsia="Arial" w:hAnsiTheme="minorHAnsi" w:cstheme="minorHAnsi"/>
        </w:rPr>
        <w:t>10.20396/</w:t>
      </w:r>
      <w:proofErr w:type="gramStart"/>
      <w:r w:rsidR="00687425" w:rsidRPr="00687425">
        <w:rPr>
          <w:rFonts w:asciiTheme="minorHAnsi" w:eastAsia="Arial" w:hAnsiTheme="minorHAnsi" w:cstheme="minorHAnsi"/>
        </w:rPr>
        <w:t>simtec.n</w:t>
      </w:r>
      <w:proofErr w:type="gramEnd"/>
      <w:r w:rsidR="00687425" w:rsidRPr="00687425">
        <w:rPr>
          <w:rFonts w:asciiTheme="minorHAnsi" w:eastAsia="Arial" w:hAnsiTheme="minorHAnsi" w:cstheme="minorHAnsi"/>
        </w:rPr>
        <w:t>9.11614</w:t>
      </w:r>
    </w:p>
    <w:p w:rsidR="00687425" w:rsidRDefault="00687425" w:rsidP="00687425">
      <w:pPr>
        <w:spacing w:after="0" w:line="240" w:lineRule="auto"/>
        <w:jc w:val="center"/>
        <w:rPr>
          <w:b/>
          <w:sz w:val="24"/>
          <w:szCs w:val="24"/>
        </w:rPr>
      </w:pPr>
    </w:p>
    <w:p w:rsidR="00CF4E0F" w:rsidRDefault="00FE7C23" w:rsidP="00687425">
      <w:pPr>
        <w:spacing w:after="0" w:line="240" w:lineRule="auto"/>
        <w:jc w:val="center"/>
        <w:rPr>
          <w:sz w:val="24"/>
          <w:szCs w:val="24"/>
        </w:rPr>
      </w:pPr>
      <w:r w:rsidRPr="00687425">
        <w:rPr>
          <w:b/>
          <w:sz w:val="24"/>
          <w:szCs w:val="24"/>
        </w:rPr>
        <w:t>Eixo 2 -</w:t>
      </w:r>
      <w:r>
        <w:rPr>
          <w:sz w:val="24"/>
          <w:szCs w:val="24"/>
        </w:rPr>
        <w:t xml:space="preserve"> Desenvolvimento de Ensino, Pesquisa, Extensão e Inovação</w:t>
      </w:r>
    </w:p>
    <w:p w:rsidR="00687425" w:rsidRDefault="00687425" w:rsidP="00687425">
      <w:pPr>
        <w:pStyle w:val="Ttulo1"/>
        <w:spacing w:before="0" w:after="0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:rsidR="00CF4E0F" w:rsidRDefault="00687425" w:rsidP="00687425">
      <w:pPr>
        <w:pStyle w:val="Ttulo1"/>
        <w:spacing w:before="0" w:after="0"/>
        <w:ind w:left="0" w:firstLine="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INSTITUCIONALIZAÇÃO DA SEMANA DE ESCRITA E COMUNICAÇÃO CIENTÍFICA DA UNICAMP</w:t>
      </w:r>
    </w:p>
    <w:p w:rsidR="00CF4E0F" w:rsidRDefault="00CF4E0F" w:rsidP="00687425">
      <w:pPr>
        <w:spacing w:after="0" w:line="240" w:lineRule="auto"/>
        <w:jc w:val="center"/>
        <w:rPr>
          <w:b/>
        </w:rPr>
      </w:pPr>
    </w:p>
    <w:p w:rsidR="00687425" w:rsidRDefault="00687425" w:rsidP="00687425">
      <w:pPr>
        <w:spacing w:after="0" w:line="240" w:lineRule="auto"/>
        <w:jc w:val="center"/>
      </w:pPr>
      <w:r>
        <w:t>*Márcio Souza Martins, Ariane Fernanda Leite e Silva, Michele Lebre de Marco, Juliano Benedito Ferreira,</w:t>
      </w:r>
      <w:r>
        <w:t xml:space="preserve"> </w:t>
      </w:r>
      <w:r>
        <w:t>Daniele Feijó Simões, Oscar Eliel, Francisco Tadeu G. de Oliveira</w:t>
      </w:r>
    </w:p>
    <w:p w:rsidR="00687425" w:rsidRDefault="00687425" w:rsidP="00687425">
      <w:pPr>
        <w:spacing w:after="0" w:line="240" w:lineRule="auto"/>
        <w:jc w:val="center"/>
      </w:pPr>
    </w:p>
    <w:p w:rsidR="00687425" w:rsidRDefault="00687425" w:rsidP="00687425">
      <w:pPr>
        <w:spacing w:after="0" w:line="240" w:lineRule="auto"/>
        <w:jc w:val="center"/>
      </w:pPr>
      <w:r>
        <w:t>Universidade Estadual de Campinas (UNICAMP)</w:t>
      </w:r>
    </w:p>
    <w:p w:rsidR="00CF4E0F" w:rsidRDefault="00687425" w:rsidP="00687425">
      <w:pPr>
        <w:spacing w:after="0" w:line="240" w:lineRule="auto"/>
        <w:jc w:val="center"/>
        <w:rPr>
          <w:rFonts w:ascii="Arial" w:eastAsia="Arial" w:hAnsi="Arial" w:cs="Arial"/>
          <w:b/>
        </w:rPr>
      </w:pPr>
      <w:hyperlink r:id="rId7" w:history="1">
        <w:r w:rsidRPr="00FE4EA3">
          <w:rPr>
            <w:rStyle w:val="Hyperlink"/>
          </w:rPr>
          <w:t>marciosm@unicamp.br*</w:t>
        </w:r>
      </w:hyperlink>
      <w:r>
        <w:t xml:space="preserve"> </w:t>
      </w:r>
    </w:p>
    <w:p w:rsidR="00CF4E0F" w:rsidRDefault="00CF4E0F" w:rsidP="0068742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CF4E0F" w:rsidRPr="00687425" w:rsidRDefault="00CF4E0F" w:rsidP="0068742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CF4E0F" w:rsidRPr="00687425" w:rsidRDefault="00FE7C23" w:rsidP="00687425">
      <w:pPr>
        <w:spacing w:after="0" w:line="240" w:lineRule="auto"/>
        <w:jc w:val="both"/>
        <w:rPr>
          <w:rFonts w:ascii="Arial" w:eastAsia="Arial" w:hAnsi="Arial" w:cs="Arial"/>
        </w:rPr>
      </w:pPr>
      <w:r w:rsidRPr="00687425">
        <w:rPr>
          <w:b/>
        </w:rPr>
        <w:t>Introdução</w:t>
      </w:r>
      <w:r w:rsidRPr="00687425">
        <w:t xml:space="preserve">: A Semana de Comunicação e Escrita Científica da Unicamp é uma iniciativa da </w:t>
      </w:r>
      <w:proofErr w:type="spellStart"/>
      <w:r w:rsidRPr="00687425">
        <w:t>Pró-Reitoria</w:t>
      </w:r>
      <w:proofErr w:type="spellEnd"/>
      <w:r w:rsidRPr="00687425">
        <w:t xml:space="preserve"> de Pesquisa (PRP), em parceria com o Sistema de Bibliotecas da Unicamp (SBU) e com o apoio do Planes Unicamp. O evento tem como foco principal o aprimor</w:t>
      </w:r>
      <w:r w:rsidRPr="00687425">
        <w:t xml:space="preserve">amento das competências de redação científica e a disseminação de boas práticas de pesquisa, sendo aberto à comunidade acadêmica da Unicamp, de outras instituições e ao público geral. </w:t>
      </w:r>
      <w:r w:rsidRPr="00687425">
        <w:rPr>
          <w:b/>
        </w:rPr>
        <w:t>Metodologia</w:t>
      </w:r>
      <w:r w:rsidRPr="00687425">
        <w:t>: A programação inclui palestras, mesas-redondas e workshops,</w:t>
      </w:r>
      <w:r w:rsidRPr="00687425">
        <w:t xml:space="preserve"> ministrados por especialistas em escrita e comunicação científica. Os workshops são voltados para práticas de escrita e revisão de artigos, com foco no uso de ferramentas e técnicas que facilitam o processo de publicação. O formato híbrido garante flexibi</w:t>
      </w:r>
      <w:r w:rsidRPr="00687425">
        <w:t xml:space="preserve">lidade e acessibilidade aos participantes. </w:t>
      </w:r>
      <w:r w:rsidRPr="00687425">
        <w:rPr>
          <w:b/>
        </w:rPr>
        <w:t>Resultados</w:t>
      </w:r>
      <w:r w:rsidRPr="00687425">
        <w:t xml:space="preserve">: As edições realizadas em 2022, 2023 e 2024 alcançaram resultados expressivos, com grande adesão e impacto. Foi observado </w:t>
      </w:r>
      <w:r w:rsidRPr="00687425">
        <w:t>que houve um aumento de público ano após ano.</w:t>
      </w:r>
      <w:r w:rsidRPr="00687425">
        <w:t xml:space="preserve"> O evento contou com a participação</w:t>
      </w:r>
      <w:r w:rsidRPr="00687425">
        <w:t xml:space="preserve"> de docentes, pesquisadores, alunos e profissionais de diversas áreas, tanto da Unicamp quanto de outras instituições, ampliando seu alcance. Os feedbacks positivos e o alto número de visualizações das palestras disponibilizadas no canal do SBU indicam que</w:t>
      </w:r>
      <w:r w:rsidRPr="00687425">
        <w:t xml:space="preserve"> o evento tem sido relevante e útil para o desenvolvimento das habilidades dos participantes. </w:t>
      </w:r>
      <w:r w:rsidRPr="00687425">
        <w:rPr>
          <w:b/>
        </w:rPr>
        <w:t>Conclusão</w:t>
      </w:r>
      <w:r w:rsidRPr="00687425">
        <w:t>: A Semana de Comunicação e Escrita Científica se consolidou como uma ação essencial para o fortalecimento da escrita acadêmica, contribuindo para a qual</w:t>
      </w:r>
      <w:r w:rsidRPr="00687425">
        <w:t>ificação das publicações científicas e para o avanço da pesquisa na Unicamp.</w:t>
      </w:r>
    </w:p>
    <w:p w:rsidR="00CF4E0F" w:rsidRPr="00687425" w:rsidRDefault="00CF4E0F" w:rsidP="00687425">
      <w:pPr>
        <w:spacing w:after="0" w:line="240" w:lineRule="auto"/>
        <w:jc w:val="both"/>
        <w:rPr>
          <w:rFonts w:ascii="Arial" w:eastAsia="Arial" w:hAnsi="Arial" w:cs="Arial"/>
        </w:rPr>
      </w:pPr>
    </w:p>
    <w:p w:rsidR="00CF4E0F" w:rsidRPr="00687425" w:rsidRDefault="00FE7C23" w:rsidP="00687425">
      <w:pPr>
        <w:spacing w:after="0" w:line="240" w:lineRule="auto"/>
        <w:rPr>
          <w:b/>
        </w:rPr>
      </w:pPr>
      <w:r w:rsidRPr="00687425">
        <w:rPr>
          <w:b/>
        </w:rPr>
        <w:t xml:space="preserve">Palavras-chave: </w:t>
      </w:r>
      <w:r w:rsidRPr="00687425">
        <w:t>Comunicação científica. Escrita científica Boas práticas em pesquisa.</w:t>
      </w:r>
    </w:p>
    <w:p w:rsidR="00CF4E0F" w:rsidRPr="00687425" w:rsidRDefault="00CF4E0F" w:rsidP="00687425">
      <w:pPr>
        <w:spacing w:after="0" w:line="240" w:lineRule="auto"/>
      </w:pPr>
    </w:p>
    <w:p w:rsidR="00CF4E0F" w:rsidRPr="00687425" w:rsidRDefault="00CF4E0F" w:rsidP="00687425">
      <w:pPr>
        <w:spacing w:after="0" w:line="240" w:lineRule="auto"/>
      </w:pPr>
    </w:p>
    <w:p w:rsidR="00CF4E0F" w:rsidRPr="00687425" w:rsidRDefault="00687425" w:rsidP="00687425">
      <w:pPr>
        <w:spacing w:after="0" w:line="240" w:lineRule="auto"/>
        <w:rPr>
          <w:b/>
        </w:rPr>
      </w:pPr>
      <w:r>
        <w:rPr>
          <w:b/>
        </w:rPr>
        <w:t>Referências</w:t>
      </w:r>
    </w:p>
    <w:p w:rsidR="00CF4E0F" w:rsidRPr="00687425" w:rsidRDefault="00FE7C23" w:rsidP="00687425">
      <w:pPr>
        <w:spacing w:after="0" w:line="240" w:lineRule="auto"/>
        <w:rPr>
          <w:color w:val="333333"/>
        </w:rPr>
      </w:pPr>
      <w:r w:rsidRPr="00687425">
        <w:rPr>
          <w:color w:val="333333"/>
        </w:rPr>
        <w:t xml:space="preserve">MEADOWS, J. A. A comunicação científica. Brasília: </w:t>
      </w:r>
      <w:proofErr w:type="spellStart"/>
      <w:r w:rsidRPr="00687425">
        <w:rPr>
          <w:color w:val="333333"/>
        </w:rPr>
        <w:t>Briquet</w:t>
      </w:r>
      <w:proofErr w:type="spellEnd"/>
      <w:r w:rsidRPr="00687425">
        <w:rPr>
          <w:color w:val="333333"/>
        </w:rPr>
        <w:t xml:space="preserve"> de Lemos, 1999.</w:t>
      </w:r>
    </w:p>
    <w:p w:rsidR="00CF4E0F" w:rsidRPr="00687425" w:rsidRDefault="00CF4E0F" w:rsidP="00687425">
      <w:pPr>
        <w:spacing w:after="0" w:line="240" w:lineRule="auto"/>
        <w:rPr>
          <w:color w:val="333333"/>
        </w:rPr>
      </w:pPr>
    </w:p>
    <w:p w:rsidR="00CF4E0F" w:rsidRPr="00687425" w:rsidRDefault="00FE7C23" w:rsidP="00687425">
      <w:pPr>
        <w:spacing w:after="0" w:line="240" w:lineRule="auto"/>
        <w:rPr>
          <w:color w:val="333333"/>
        </w:rPr>
      </w:pPr>
      <w:r w:rsidRPr="00687425">
        <w:rPr>
          <w:color w:val="333333"/>
        </w:rPr>
        <w:t xml:space="preserve">VOLPATO, G. L. </w:t>
      </w:r>
      <w:r w:rsidRPr="00687425">
        <w:rPr>
          <w:b/>
          <w:color w:val="333333"/>
        </w:rPr>
        <w:t>Bases teóricas para redação científica</w:t>
      </w:r>
      <w:r w:rsidRPr="00687425">
        <w:rPr>
          <w:color w:val="333333"/>
        </w:rPr>
        <w:t>. São Paulo: Cultura Acadêmica, 2007. 125 p.</w:t>
      </w:r>
      <w:bookmarkStart w:id="1" w:name="_GoBack"/>
      <w:bookmarkEnd w:id="1"/>
    </w:p>
    <w:p w:rsidR="00CF4E0F" w:rsidRPr="00687425" w:rsidRDefault="00FE7C23" w:rsidP="00687425">
      <w:pPr>
        <w:spacing w:after="0" w:line="240" w:lineRule="auto"/>
        <w:rPr>
          <w:color w:val="333333"/>
        </w:rPr>
      </w:pPr>
      <w:r w:rsidRPr="00687425">
        <w:rPr>
          <w:color w:val="333333"/>
        </w:rPr>
        <w:lastRenderedPageBreak/>
        <w:t xml:space="preserve">VOLPATO, G. L. O método lógico para redação científica. </w:t>
      </w:r>
      <w:r w:rsidRPr="00687425">
        <w:rPr>
          <w:b/>
          <w:color w:val="333333"/>
        </w:rPr>
        <w:t>RECIIS</w:t>
      </w:r>
      <w:r w:rsidRPr="00687425">
        <w:rPr>
          <w:color w:val="333333"/>
        </w:rPr>
        <w:t>: Revista Eletrônica de Comunicação, Informação e Inovação em Saúde, [</w:t>
      </w:r>
      <w:proofErr w:type="spellStart"/>
      <w:r w:rsidRPr="00687425">
        <w:rPr>
          <w:color w:val="333333"/>
        </w:rPr>
        <w:t>S.l</w:t>
      </w:r>
      <w:proofErr w:type="spellEnd"/>
      <w:r w:rsidRPr="00687425">
        <w:rPr>
          <w:color w:val="333333"/>
        </w:rPr>
        <w:t xml:space="preserve">.], v. 9, n. 1, 2015. </w:t>
      </w:r>
      <w:r w:rsidRPr="00687425">
        <w:rPr>
          <w:color w:val="333333"/>
        </w:rPr>
        <w:t xml:space="preserve">Disponível em: </w:t>
      </w:r>
      <w:hyperlink r:id="rId8" w:history="1">
        <w:r w:rsidR="00687425" w:rsidRPr="00FE4EA3">
          <w:rPr>
            <w:rStyle w:val="Hyperlink"/>
          </w:rPr>
          <w:t>https://www.reciis.icict.fiocruz.br/index.php/reciis/article/view/932/1832</w:t>
        </w:r>
      </w:hyperlink>
      <w:r w:rsidRPr="00687425">
        <w:rPr>
          <w:color w:val="333333"/>
        </w:rPr>
        <w:t>.</w:t>
      </w:r>
      <w:r w:rsidR="00687425">
        <w:rPr>
          <w:color w:val="333333"/>
        </w:rPr>
        <w:t xml:space="preserve"> </w:t>
      </w:r>
      <w:r w:rsidRPr="00687425">
        <w:rPr>
          <w:color w:val="333333"/>
        </w:rPr>
        <w:t xml:space="preserve"> </w:t>
      </w:r>
    </w:p>
    <w:sectPr w:rsidR="00CF4E0F" w:rsidRPr="0068742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23" w:rsidRDefault="00FE7C23">
      <w:pPr>
        <w:spacing w:after="0" w:line="240" w:lineRule="auto"/>
      </w:pPr>
      <w:r>
        <w:separator/>
      </w:r>
    </w:p>
  </w:endnote>
  <w:endnote w:type="continuationSeparator" w:id="0">
    <w:p w:rsidR="00FE7C23" w:rsidRDefault="00FE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0F" w:rsidRDefault="00FE7C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i/>
        <w:color w:val="000000"/>
        <w:sz w:val="20"/>
        <w:szCs w:val="20"/>
      </w:rPr>
    </w:pPr>
    <w:r>
      <w:rPr>
        <w:color w:val="000000"/>
        <w:sz w:val="18"/>
        <w:szCs w:val="18"/>
      </w:rPr>
      <w:br/>
    </w:r>
    <w:r>
      <w:rPr>
        <w:noProof/>
        <w:color w:val="000000"/>
      </w:rPr>
      <w:drawing>
        <wp:inline distT="0" distB="0" distL="0" distR="0">
          <wp:extent cx="762000" cy="142875"/>
          <wp:effectExtent l="0" t="0" r="0" b="0"/>
          <wp:docPr id="1325122141" name="image2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</w:r>
    <w:proofErr w:type="spellStart"/>
    <w:r>
      <w:rPr>
        <w:i/>
        <w:color w:val="000000"/>
        <w:sz w:val="20"/>
        <w:szCs w:val="20"/>
      </w:rPr>
      <w:t>SimTec</w:t>
    </w:r>
    <w:proofErr w:type="spellEnd"/>
    <w:r>
      <w:rPr>
        <w:i/>
        <w:color w:val="000000"/>
        <w:sz w:val="20"/>
        <w:szCs w:val="20"/>
      </w:rPr>
      <w:t>: Simpósio dos Profissiona</w:t>
    </w:r>
    <w:r w:rsidR="00687425">
      <w:rPr>
        <w:i/>
        <w:color w:val="000000"/>
        <w:sz w:val="20"/>
        <w:szCs w:val="20"/>
      </w:rPr>
      <w:t>is da UNICAMP, Campinas, SP, n.9</w:t>
    </w:r>
    <w:r>
      <w:rPr>
        <w:i/>
        <w:color w:val="000000"/>
        <w:sz w:val="20"/>
        <w:szCs w:val="20"/>
      </w:rPr>
      <w:t xml:space="preserve">, </w:t>
    </w:r>
    <w:r w:rsidR="00687425" w:rsidRPr="00687425">
      <w:rPr>
        <w:rFonts w:asciiTheme="minorHAnsi" w:hAnsiTheme="minorHAnsi" w:cstheme="minorHAnsi"/>
        <w:i/>
        <w:sz w:val="20"/>
        <w:szCs w:val="20"/>
      </w:rPr>
      <w:t>e0240333</w:t>
    </w:r>
    <w:r>
      <w:rPr>
        <w:i/>
        <w:color w:val="000000"/>
        <w:sz w:val="20"/>
        <w:szCs w:val="20"/>
      </w:rPr>
      <w:t>,</w:t>
    </w:r>
    <w:r>
      <w:rPr>
        <w:i/>
        <w:color w:val="000000"/>
        <w:sz w:val="20"/>
        <w:szCs w:val="20"/>
      </w:rPr>
      <w:t xml:space="preserve"> 2024 – ISSN: 2237-4221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685800</wp:posOffset>
              </wp:positionV>
              <wp:extent cx="1524000" cy="295275"/>
              <wp:effectExtent l="0" t="0" r="0" b="0"/>
              <wp:wrapNone/>
              <wp:docPr id="1325122137" name="Retângulo 1325122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5203125" y="3022763"/>
                        <a:ext cx="285750" cy="1514475"/>
                      </a:xfrm>
                      <a:prstGeom prst="rect">
                        <a:avLst/>
                      </a:prstGeom>
                      <a:solidFill>
                        <a:schemeClr val="lt2"/>
                      </a:solidFill>
                      <a:ln>
                        <a:noFill/>
                      </a:ln>
                    </wps:spPr>
                    <wps:txbx>
                      <w:txbxContent>
                        <w:p w:rsidR="00CF4E0F" w:rsidRDefault="00CF4E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325122137" o:spid="_x0000_s1028" style="position:absolute;margin-left:396pt;margin-top:54pt;width:120pt;height:23.2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" fillcolor="#e7e6e6 [3203]" stroked="f">
              <v:textbox inset="2.53958mm,2.53958mm,2.53958mm,2.53958mm">
                <w:txbxContent>
                  <w:p w:rsidR="00CF4E0F" w:rsidRDefault="00CF4E0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9918700</wp:posOffset>
              </wp:positionV>
              <wp:extent cx="552450" cy="447675"/>
              <wp:effectExtent l="0" t="0" r="0" b="0"/>
              <wp:wrapNone/>
              <wp:docPr id="1325122138" name="Retângulo 1325122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4538" y="3560925"/>
                        <a:ext cx="5429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F4E0F" w:rsidRDefault="00FE7C2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b/>
                              <w:color w:val="000000"/>
                              <w:sz w:val="12"/>
                            </w:rPr>
                            <w:t>PAGE  \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  <w:sz w:val="12"/>
                            </w:rPr>
                            <w:t>* MERGEFORMAT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325122138" o:spid="_x0000_s1029" style="position:absolute;margin-left:29pt;margin-top:781pt;width:43.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" stroked="f">
              <v:textbox inset="2.53958mm,1.2694mm,2.53958mm,1.2694mm">
                <w:txbxContent>
                  <w:p w:rsidR="00CF4E0F" w:rsidRDefault="00FE7C23">
                    <w:pPr>
                      <w:spacing w:line="258" w:lineRule="auto"/>
                      <w:jc w:val="center"/>
                      <w:textDirection w:val="btLr"/>
                    </w:pPr>
                    <w:proofErr w:type="gramStart"/>
                    <w:r>
                      <w:rPr>
                        <w:b/>
                        <w:color w:val="000000"/>
                        <w:sz w:val="12"/>
                      </w:rPr>
                      <w:t>PAGE  \</w:t>
                    </w:r>
                    <w:proofErr w:type="gramEnd"/>
                    <w:r>
                      <w:rPr>
                        <w:b/>
                        <w:color w:val="000000"/>
                        <w:sz w:val="12"/>
                      </w:rPr>
                      <w:t>* MERGEFORMAT</w:t>
                    </w:r>
                    <w:r>
                      <w:rPr>
                        <w:b/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23" w:rsidRDefault="00FE7C23">
      <w:pPr>
        <w:spacing w:after="0" w:line="240" w:lineRule="auto"/>
      </w:pPr>
      <w:r>
        <w:separator/>
      </w:r>
    </w:p>
  </w:footnote>
  <w:footnote w:type="continuationSeparator" w:id="0">
    <w:p w:rsidR="00FE7C23" w:rsidRDefault="00FE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0F" w:rsidRDefault="00FE7C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447841" cy="1116510"/>
          <wp:effectExtent l="0" t="0" r="0" b="0"/>
          <wp:docPr id="1325122140" name="image1.png" descr="SimTec: Simpósio dos Profissionais da UNICA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imTec: Simpósio dos Profissionais da UNICA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7841" cy="1116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-1130299</wp:posOffset>
              </wp:positionH>
              <wp:positionV relativeFrom="paragraph">
                <wp:posOffset>-558799</wp:posOffset>
              </wp:positionV>
              <wp:extent cx="295275" cy="1524000"/>
              <wp:effectExtent l="0" t="0" r="0" b="0"/>
              <wp:wrapNone/>
              <wp:docPr id="1325122136" name="Retângulo 1325122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3125" y="3022763"/>
                        <a:ext cx="285750" cy="1514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CF4E0F" w:rsidRDefault="00CF4E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325122136" o:spid="_x0000_s1026" style="position:absolute;left:0;text-align:left;margin-left:-89pt;margin-top:-44pt;width:23.25pt;height:12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" fillcolor="#c00000" stroked="f">
              <v:textbox inset="2.53958mm,2.53958mm,2.53958mm,2.53958mm">
                <w:txbxContent>
                  <w:p w:rsidR="00CF4E0F" w:rsidRDefault="00CF4E0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6248400</wp:posOffset>
              </wp:positionH>
              <wp:positionV relativeFrom="paragraph">
                <wp:posOffset>-558799</wp:posOffset>
              </wp:positionV>
              <wp:extent cx="295275" cy="1524000"/>
              <wp:effectExtent l="0" t="0" r="0" b="0"/>
              <wp:wrapNone/>
              <wp:docPr id="1325122139" name="Retângulo 1325122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3125" y="3022763"/>
                        <a:ext cx="285750" cy="1514475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:rsidR="00CF4E0F" w:rsidRDefault="00CF4E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325122139" o:spid="_x0000_s1027" style="position:absolute;left:0;text-align:left;margin-left:492pt;margin-top:-44pt;width:23.2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" fillcolor="black [3200]" stroked="f">
              <v:textbox inset="2.53958mm,2.53958mm,2.53958mm,2.53958mm">
                <w:txbxContent>
                  <w:p w:rsidR="00CF4E0F" w:rsidRDefault="00CF4E0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CF4E0F" w:rsidRDefault="00FE7C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9ª edição – 18 a 19 de novembro de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0F"/>
    <w:rsid w:val="00687425"/>
    <w:rsid w:val="00CF4E0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57EA9"/>
  <w15:docId w15:val="{40097D9E-9551-4D57-BE7C-C4007C45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0C50"/>
    <w:pPr>
      <w:keepNext/>
      <w:spacing w:before="480" w:after="240" w:line="240" w:lineRule="auto"/>
      <w:ind w:left="431" w:hanging="431"/>
      <w:outlineLvl w:val="0"/>
    </w:pPr>
    <w:rPr>
      <w:rFonts w:ascii="Tahoma" w:eastAsia="Tahoma" w:hAnsi="Tahoma" w:cs="Tahoma"/>
      <w:b/>
      <w:smallCaps/>
      <w:color w:val="0C1D31"/>
      <w:sz w:val="28"/>
      <w:szCs w:val="2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F7"/>
  </w:style>
  <w:style w:type="paragraph" w:styleId="Rodap">
    <w:name w:val="footer"/>
    <w:basedOn w:val="Normal"/>
    <w:link w:val="Rodap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F7"/>
  </w:style>
  <w:style w:type="character" w:styleId="Hyperlink">
    <w:name w:val="Hyperlink"/>
    <w:basedOn w:val="Fontepargpadro"/>
    <w:uiPriority w:val="99"/>
    <w:unhideWhenUsed/>
    <w:rsid w:val="00B7679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E0C50"/>
    <w:rPr>
      <w:rFonts w:ascii="Tahoma" w:eastAsia="Tahoma" w:hAnsi="Tahoma" w:cs="Tahoma"/>
      <w:b/>
      <w:smallCaps/>
      <w:color w:val="0C1D31"/>
      <w:kern w:val="0"/>
      <w:sz w:val="28"/>
      <w:szCs w:val="2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iis.icict.fiocruz.br/index.php/reciis/article/view/932/183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iosm@unicamp.br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WYB44o6OIpieUkbYFklCEFfhA==">CgMxLjAyCGguZ2pkZ3hzOABqIwoUc3VnZ2VzdC52Mm81dDRjbzJuaXASC09zY2FyIEVsaWVsaiMKFHN1Z2dlc3QudGozNGNkN2FlMHN3EgtPc2NhciBFbGllbHIhMTJmU2E4RnJlMldGWUFHRWpwSmNNQVkwUm5Cbm1RVngt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Gildenir Carolino Santos</dc:creator>
  <cp:lastModifiedBy>Emanuela C. dos Santos</cp:lastModifiedBy>
  <cp:revision>2</cp:revision>
  <dcterms:created xsi:type="dcterms:W3CDTF">2024-09-27T18:19:00Z</dcterms:created>
  <dcterms:modified xsi:type="dcterms:W3CDTF">2024-11-11T12:46:00Z</dcterms:modified>
</cp:coreProperties>
</file>